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0B" w:rsidRDefault="009B420B" w:rsidP="009B420B">
      <w:pPr>
        <w:tabs>
          <w:tab w:val="left" w:pos="1620"/>
        </w:tabs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0</wp:posOffset>
                </wp:positionV>
                <wp:extent cx="4095750" cy="942340"/>
                <wp:effectExtent l="9525" t="1016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0B" w:rsidRDefault="009B420B" w:rsidP="009B420B">
                            <w:pPr>
                              <w:pStyle w:val="BodyText3"/>
                              <w:jc w:val="center"/>
                              <w:rPr>
                                <w:b/>
                              </w:rPr>
                            </w:pP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ORTH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AROLINA</w:t>
                            </w:r>
                          </w:p>
                          <w:p w:rsidR="009B420B" w:rsidRDefault="009B420B" w:rsidP="009B420B">
                            <w:pPr>
                              <w:pStyle w:val="BodyText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LBERT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CHWEITZER</w:t>
                            </w:r>
                            <w:r w:rsidRPr="001D412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38A1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Pr="009C38A1">
                              <w:rPr>
                                <w:b/>
                                <w:sz w:val="24"/>
                                <w:szCs w:val="24"/>
                              </w:rPr>
                              <w:t>ELLOW</w:t>
                            </w:r>
                            <w:r w:rsidRPr="009B420B">
                              <w:rPr>
                                <w:b/>
                                <w:sz w:val="24"/>
                                <w:szCs w:val="24"/>
                              </w:rPr>
                              <w:t>SHIP</w:t>
                            </w:r>
                          </w:p>
                          <w:p w:rsidR="009B420B" w:rsidRDefault="009B420B" w:rsidP="009B420B">
                            <w:pPr>
                              <w:pStyle w:val="BodyText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MENTOR RESPONSIBILITES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0;width:322.5pt;height: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">
                <v:textbox>
                  <w:txbxContent>
                    <w:p w:rsidR="009B420B" w:rsidRDefault="009B420B" w:rsidP="009B420B">
                      <w:pPr>
                        <w:pStyle w:val="BodyText3"/>
                        <w:jc w:val="center"/>
                        <w:rPr>
                          <w:b/>
                        </w:rPr>
                      </w:pPr>
                      <w:r w:rsidRPr="009C38A1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ORTH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C38A1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AROLINA</w:t>
                      </w:r>
                    </w:p>
                    <w:p w:rsidR="009B420B" w:rsidRDefault="009B420B" w:rsidP="009B420B">
                      <w:pPr>
                        <w:pStyle w:val="BodyText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C38A1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LBERT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C38A1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CHWEITZER</w:t>
                      </w:r>
                      <w:r w:rsidRPr="001D4124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C38A1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Pr="009C38A1">
                        <w:rPr>
                          <w:b/>
                          <w:sz w:val="24"/>
                          <w:szCs w:val="24"/>
                        </w:rPr>
                        <w:t>ELLOW</w:t>
                      </w:r>
                      <w:r w:rsidRPr="009B420B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9B420B">
                        <w:rPr>
                          <w:b/>
                          <w:sz w:val="24"/>
                          <w:szCs w:val="24"/>
                        </w:rPr>
                        <w:t>HIP</w:t>
                      </w:r>
                    </w:p>
                    <w:p w:rsidR="009B420B" w:rsidRDefault="009B420B" w:rsidP="009B420B">
                      <w:pPr>
                        <w:pStyle w:val="BodyText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MENTOR RESPONSIBILITES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751330" cy="948690"/>
            <wp:effectExtent l="0" t="0" r="1270" b="3810"/>
            <wp:docPr id="1" name="Picture 1" descr="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B" w:rsidRDefault="009B420B" w:rsidP="009B420B">
      <w:pPr>
        <w:rPr>
          <w:rFonts w:ascii="Tahoma" w:hAnsi="Tahoma" w:cs="Tahoma"/>
          <w:b/>
          <w:bCs/>
          <w:szCs w:val="20"/>
        </w:rPr>
      </w:pPr>
    </w:p>
    <w:p w:rsidR="009B420B" w:rsidRDefault="009B420B" w:rsidP="009B420B">
      <w:pPr>
        <w:rPr>
          <w:rFonts w:ascii="Tahoma" w:hAnsi="Tahoma" w:cs="Tahoma"/>
          <w:b/>
          <w:bCs/>
          <w:szCs w:val="20"/>
        </w:rPr>
      </w:pPr>
    </w:p>
    <w:p w:rsidR="009B420B" w:rsidRPr="009B420B" w:rsidRDefault="009B420B" w:rsidP="009B420B">
      <w:pPr>
        <w:rPr>
          <w:rFonts w:ascii="Tahoma" w:hAnsi="Tahoma" w:cs="Tahoma"/>
          <w:szCs w:val="20"/>
        </w:rPr>
      </w:pPr>
      <w:r w:rsidRPr="009B420B">
        <w:rPr>
          <w:rFonts w:ascii="Tahoma" w:hAnsi="Tahoma" w:cs="Tahoma"/>
          <w:b/>
          <w:bCs/>
          <w:szCs w:val="20"/>
        </w:rPr>
        <w:t>Academic Mentor</w:t>
      </w:r>
      <w:r w:rsidRPr="009B420B">
        <w:rPr>
          <w:rFonts w:ascii="Tahoma" w:hAnsi="Tahoma" w:cs="Tahoma"/>
          <w:szCs w:val="20"/>
        </w:rPr>
        <w:t>: The Academic Mentor is a resource for the Fellow as s/he participates in the Fellowship program.  The Academic Mentor should:</w:t>
      </w:r>
    </w:p>
    <w:p w:rsidR="009B420B" w:rsidRPr="009B420B" w:rsidRDefault="009B420B" w:rsidP="009B420B">
      <w:pPr>
        <w:rPr>
          <w:rFonts w:ascii="Tahoma" w:hAnsi="Tahoma" w:cs="Tahoma"/>
          <w:szCs w:val="20"/>
        </w:rPr>
      </w:pPr>
    </w:p>
    <w:p w:rsidR="009B420B" w:rsidRPr="009B420B" w:rsidRDefault="009B420B" w:rsidP="009B420B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B420B">
        <w:rPr>
          <w:rFonts w:ascii="Tahoma" w:hAnsi="Tahoma" w:cs="Tahoma"/>
          <w:szCs w:val="20"/>
        </w:rPr>
        <w:t>Provide assistance in designing and implementing the Fellow's project to include curriculum review and verification strategy development;</w:t>
      </w:r>
    </w:p>
    <w:p w:rsidR="009B420B" w:rsidRPr="009B420B" w:rsidRDefault="009B420B" w:rsidP="009B420B">
      <w:pPr>
        <w:numPr>
          <w:ilvl w:val="0"/>
          <w:numId w:val="1"/>
        </w:numPr>
        <w:rPr>
          <w:rFonts w:ascii="Tahoma" w:hAnsi="Tahoma" w:cs="Tahoma"/>
          <w:szCs w:val="20"/>
        </w:rPr>
      </w:pPr>
      <w:bookmarkStart w:id="0" w:name="_GoBack"/>
      <w:r w:rsidRPr="009B420B">
        <w:rPr>
          <w:rFonts w:ascii="Tahoma" w:hAnsi="Tahoma" w:cs="Tahoma"/>
          <w:szCs w:val="20"/>
        </w:rPr>
        <w:t>Assist the Fellow in determining if the project needs Inter</w:t>
      </w:r>
      <w:r w:rsidR="0095146B">
        <w:rPr>
          <w:rFonts w:ascii="Tahoma" w:hAnsi="Tahoma" w:cs="Tahoma"/>
          <w:szCs w:val="20"/>
        </w:rPr>
        <w:t xml:space="preserve">nal Review Board (IRB) approval. If IRB is required, please </w:t>
      </w:r>
      <w:r w:rsidRPr="009B420B">
        <w:rPr>
          <w:rFonts w:ascii="Tahoma" w:hAnsi="Tahoma" w:cs="Tahoma"/>
          <w:szCs w:val="20"/>
        </w:rPr>
        <w:t xml:space="preserve">guide the Fellow through the process </w:t>
      </w:r>
      <w:r w:rsidR="0095146B">
        <w:rPr>
          <w:rFonts w:ascii="Tahoma" w:hAnsi="Tahoma" w:cs="Tahoma"/>
          <w:szCs w:val="20"/>
        </w:rPr>
        <w:t xml:space="preserve">and initiate at the beginning of the Fellowship year so launching the project with the population is not delayed. </w:t>
      </w:r>
    </w:p>
    <w:bookmarkEnd w:id="0"/>
    <w:p w:rsidR="009B420B" w:rsidRPr="009B420B" w:rsidRDefault="009B420B" w:rsidP="009B420B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B420B">
        <w:rPr>
          <w:rFonts w:ascii="Tahoma" w:hAnsi="Tahoma" w:cs="Tahoma"/>
          <w:szCs w:val="20"/>
        </w:rPr>
        <w:t>Be available by telephone and/or email over the course of the Fellow's project to discuss the project's implementation or to help solve any problems that may arise;</w:t>
      </w:r>
    </w:p>
    <w:p w:rsidR="009B420B" w:rsidRPr="009B420B" w:rsidRDefault="009B420B" w:rsidP="009B420B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B420B">
        <w:rPr>
          <w:rFonts w:ascii="Tahoma" w:hAnsi="Tahoma" w:cs="Tahoma"/>
          <w:szCs w:val="20"/>
        </w:rPr>
        <w:t>Meet with the Fellow as appropriate;</w:t>
      </w:r>
    </w:p>
    <w:p w:rsidR="009B420B" w:rsidRPr="009B420B" w:rsidRDefault="009B420B" w:rsidP="009B420B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B420B">
        <w:rPr>
          <w:rFonts w:ascii="Tahoma" w:hAnsi="Tahoma" w:cs="Tahoma"/>
          <w:szCs w:val="20"/>
        </w:rPr>
        <w:t>Provide general guidance in the personal and professional development of the Fellow and assist the student in balancing academic obligations with the service project when necessary;</w:t>
      </w:r>
    </w:p>
    <w:p w:rsidR="009B420B" w:rsidRPr="009B420B" w:rsidRDefault="009B420B" w:rsidP="009B420B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B420B">
        <w:rPr>
          <w:rFonts w:ascii="Tahoma" w:hAnsi="Tahoma" w:cs="Tahoma"/>
          <w:szCs w:val="20"/>
        </w:rPr>
        <w:t>Act as a resource to the Fellow for professional contacts that may assist her/him over the course of the fellowship;</w:t>
      </w:r>
    </w:p>
    <w:p w:rsidR="009B420B" w:rsidRPr="009B420B" w:rsidRDefault="009B420B" w:rsidP="009B420B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B420B">
        <w:rPr>
          <w:rFonts w:ascii="Tahoma" w:hAnsi="Tahoma" w:cs="Tahoma"/>
          <w:szCs w:val="20"/>
        </w:rPr>
        <w:t xml:space="preserve">Review the Fellow’s monthly reflections sent via email and respond if appropriate; and  </w:t>
      </w:r>
    </w:p>
    <w:p w:rsidR="009B420B" w:rsidRPr="009B420B" w:rsidRDefault="009B420B" w:rsidP="009B420B">
      <w:pPr>
        <w:numPr>
          <w:ilvl w:val="0"/>
          <w:numId w:val="1"/>
        </w:numPr>
        <w:rPr>
          <w:rFonts w:ascii="Tahoma" w:hAnsi="Tahoma" w:cs="Tahoma"/>
          <w:szCs w:val="20"/>
        </w:rPr>
      </w:pPr>
      <w:r w:rsidRPr="009B420B">
        <w:rPr>
          <w:rFonts w:ascii="Tahoma" w:hAnsi="Tahoma" w:cs="Tahoma"/>
          <w:szCs w:val="20"/>
        </w:rPr>
        <w:t>Report any concerns to the Program Director.</w:t>
      </w:r>
    </w:p>
    <w:p w:rsidR="008E77E8" w:rsidRDefault="008E77E8"/>
    <w:sectPr w:rsidR="008E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A48"/>
    <w:multiLevelType w:val="hybridMultilevel"/>
    <w:tmpl w:val="7CCE47A4"/>
    <w:lvl w:ilvl="0" w:tplc="AD60C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0B"/>
    <w:rsid w:val="001E3E0C"/>
    <w:rsid w:val="002A17EA"/>
    <w:rsid w:val="003E7D98"/>
    <w:rsid w:val="00405804"/>
    <w:rsid w:val="005C22A6"/>
    <w:rsid w:val="007A5D34"/>
    <w:rsid w:val="008E77E8"/>
    <w:rsid w:val="0095146B"/>
    <w:rsid w:val="0095318C"/>
    <w:rsid w:val="009B420B"/>
    <w:rsid w:val="009E2B19"/>
    <w:rsid w:val="00D22829"/>
    <w:rsid w:val="00D34C38"/>
    <w:rsid w:val="00DF7F3D"/>
    <w:rsid w:val="00E0349B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B42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420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0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B42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B420B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2018-10-25T21:03:00Z</dcterms:created>
  <dcterms:modified xsi:type="dcterms:W3CDTF">2018-10-25T21:16:00Z</dcterms:modified>
</cp:coreProperties>
</file>